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9E5B5" w14:textId="7A183E6C" w:rsidR="00FB4D90" w:rsidRDefault="00FB4D90" w:rsidP="00EE3430">
      <w:r>
        <w:t>Case Stud</w:t>
      </w:r>
      <w:r w:rsidR="007C6E3D">
        <w:t>y: Fuji Xerox</w:t>
      </w:r>
    </w:p>
    <w:p w14:paraId="74FBA154" w14:textId="5EBE1282" w:rsidR="00FB4D90" w:rsidRDefault="007C6E3D" w:rsidP="00EE3430">
      <w:r>
        <w:t>Case-Study</w:t>
      </w:r>
      <w:r w:rsidR="00D344C5">
        <w:t xml:space="preserve"> </w:t>
      </w:r>
      <w:r w:rsidR="00D344C5" w:rsidRPr="00EE3430">
        <w:rPr>
          <w:highlight w:val="yellow"/>
        </w:rPr>
        <w:t xml:space="preserve">[Secondary </w:t>
      </w:r>
      <w:r w:rsidR="00D344C5">
        <w:rPr>
          <w:highlight w:val="yellow"/>
        </w:rPr>
        <w:t>header text]</w:t>
      </w:r>
    </w:p>
    <w:p w14:paraId="6723DF34" w14:textId="77777777" w:rsidR="003B6CB9" w:rsidRPr="003F091C" w:rsidRDefault="003B6CB9" w:rsidP="003B6CB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636B909" w14:textId="77777777" w:rsidR="003B6CB9" w:rsidRDefault="003B6CB9" w:rsidP="003B6CB9"/>
    <w:p w14:paraId="582E9384" w14:textId="77777777" w:rsidR="007C6E3D" w:rsidRDefault="007C6E3D" w:rsidP="007C6E3D">
      <w:r>
        <w:t>The Brief</w:t>
      </w:r>
    </w:p>
    <w:p w14:paraId="1B65B583" w14:textId="77777777" w:rsidR="007C6E3D" w:rsidRDefault="007C6E3D" w:rsidP="007C6E3D"/>
    <w:p w14:paraId="21C871E5" w14:textId="27F133D0" w:rsidR="004809B4" w:rsidRDefault="007C6E3D" w:rsidP="007C6E3D">
      <w:r w:rsidRPr="007C6E3D">
        <w:t>Fuji Xerox Australia leads in Digital Transformation technologies and converting Print Service Providers to digital platforms. The BDM worked to educate internal sales teams in rapid growth opportunities relating to digital mediums and carriers. Introduced techniques to leverage customer knowledge and in existing Tier 1 and Tier 2 customers, and reframed Production Management techniques for quick outcomes.</w:t>
      </w:r>
    </w:p>
    <w:p w14:paraId="6B5D8881" w14:textId="7E4AA3D0" w:rsidR="007C6E3D" w:rsidRDefault="007C6E3D" w:rsidP="007C6E3D"/>
    <w:p w14:paraId="107B5295" w14:textId="49592D5C" w:rsidR="007C6E3D" w:rsidRDefault="007C6E3D" w:rsidP="007C6E3D">
      <w:r>
        <w:t>Strategy</w:t>
      </w:r>
    </w:p>
    <w:p w14:paraId="47F507DE" w14:textId="77777777" w:rsidR="007C6E3D" w:rsidRDefault="007C6E3D" w:rsidP="007C6E3D">
      <w:r>
        <w:t>• Create a value proposition for digital conversion</w:t>
      </w:r>
    </w:p>
    <w:p w14:paraId="1E3BA30C" w14:textId="77777777" w:rsidR="007C6E3D" w:rsidRDefault="007C6E3D" w:rsidP="007C6E3D">
      <w:r>
        <w:t>• Improve vertical sector knowledge</w:t>
      </w:r>
    </w:p>
    <w:p w14:paraId="70EABD34" w14:textId="77777777" w:rsidR="007C6E3D" w:rsidRDefault="007C6E3D" w:rsidP="007C6E3D">
      <w:r>
        <w:t xml:space="preserve">• Safeguard client retention throughout digital conversion </w:t>
      </w:r>
    </w:p>
    <w:p w14:paraId="7869566B" w14:textId="77777777" w:rsidR="007C6E3D" w:rsidRDefault="007C6E3D" w:rsidP="007C6E3D">
      <w:r>
        <w:t>• Create engaging animated client facing sales tools</w:t>
      </w:r>
    </w:p>
    <w:p w14:paraId="7D2DF643" w14:textId="3C557EF6" w:rsidR="007C6E3D" w:rsidRDefault="007C6E3D" w:rsidP="007C6E3D">
      <w:r>
        <w:t>• Implement Tier 1 client review strategies</w:t>
      </w:r>
    </w:p>
    <w:p w14:paraId="36F4799C" w14:textId="5BEA3222" w:rsidR="007C6E3D" w:rsidRDefault="007C6E3D" w:rsidP="007C6E3D"/>
    <w:p w14:paraId="429221BC" w14:textId="656860B5" w:rsidR="007C6E3D" w:rsidRDefault="007C6E3D" w:rsidP="007C6E3D">
      <w:r>
        <w:t>The Result</w:t>
      </w:r>
    </w:p>
    <w:p w14:paraId="7052E701" w14:textId="75DC01BD" w:rsidR="007C6E3D" w:rsidRDefault="007C6E3D" w:rsidP="007C6E3D">
      <w:r w:rsidRPr="007C6E3D">
        <w:t xml:space="preserve">Michael O’Hara created and delivered sales presentations to articulate a winning Digital Value Proposition to the FXA client base, resulting in significant investments into new digital devices. Sales teams substantially engaged in the value of digital, improved flexibility and speedy turnaround. Achieved increased customer loyalty, excellent quality and provision of </w:t>
      </w:r>
      <w:proofErr w:type="gramStart"/>
      <w:r w:rsidRPr="007C6E3D">
        <w:t>cost effective</w:t>
      </w:r>
      <w:proofErr w:type="gramEnd"/>
      <w:r w:rsidRPr="007C6E3D">
        <w:t xml:space="preserve"> solutions.</w:t>
      </w:r>
    </w:p>
    <w:p w14:paraId="143B9A83" w14:textId="4DA347F7" w:rsidR="003B7B03" w:rsidRDefault="003B7B03" w:rsidP="007C6E3D"/>
    <w:p w14:paraId="0C0CA74D" w14:textId="5C7ADCE8" w:rsidR="003B7B03" w:rsidRDefault="003B7B03" w:rsidP="007C6E3D"/>
    <w:p w14:paraId="7079A95D" w14:textId="4FC5C5C5" w:rsidR="003B7B03" w:rsidRDefault="003B7B03" w:rsidP="007C6E3D">
      <w:r>
        <w:rPr>
          <w:noProof/>
        </w:rPr>
        <w:lastRenderedPageBreak/>
        <w:drawing>
          <wp:inline distT="0" distB="0" distL="0" distR="0" wp14:anchorId="7140E3E4" wp14:editId="2735BBA4">
            <wp:extent cx="4218940" cy="886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e Studies_Fuji Xero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18940" cy="8864600"/>
                    </a:xfrm>
                    <a:prstGeom prst="rect">
                      <a:avLst/>
                    </a:prstGeom>
                  </pic:spPr>
                </pic:pic>
              </a:graphicData>
            </a:graphic>
          </wp:inline>
        </w:drawing>
      </w:r>
      <w:bookmarkStart w:id="0" w:name="_GoBack"/>
      <w:bookmarkEnd w:id="0"/>
    </w:p>
    <w:sectPr w:rsidR="003B7B03" w:rsidSect="0009188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1C"/>
    <w:rsid w:val="000271C6"/>
    <w:rsid w:val="0009188D"/>
    <w:rsid w:val="003B6CB9"/>
    <w:rsid w:val="003B7B03"/>
    <w:rsid w:val="003F091C"/>
    <w:rsid w:val="004809B4"/>
    <w:rsid w:val="00585044"/>
    <w:rsid w:val="00730418"/>
    <w:rsid w:val="007C6E3D"/>
    <w:rsid w:val="007D559F"/>
    <w:rsid w:val="00822D02"/>
    <w:rsid w:val="008D7D8F"/>
    <w:rsid w:val="00A80B09"/>
    <w:rsid w:val="00BC6E03"/>
    <w:rsid w:val="00CA128E"/>
    <w:rsid w:val="00D344C5"/>
    <w:rsid w:val="00DB5C16"/>
    <w:rsid w:val="00EE3430"/>
    <w:rsid w:val="00F62682"/>
    <w:rsid w:val="00FB4D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E607"/>
  <w15:chartTrackingRefBased/>
  <w15:docId w15:val="{1356802F-311D-964F-96D2-983984C0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D8F"/>
    <w:rPr>
      <w:color w:val="0563C1" w:themeColor="hyperlink"/>
      <w:u w:val="single"/>
    </w:rPr>
  </w:style>
  <w:style w:type="character" w:styleId="UnresolvedMention">
    <w:name w:val="Unresolved Mention"/>
    <w:basedOn w:val="DefaultParagraphFont"/>
    <w:uiPriority w:val="99"/>
    <w:semiHidden/>
    <w:unhideWhenUsed/>
    <w:rsid w:val="008D7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2023-04-09T06:29:00Z</dcterms:created>
  <dcterms:modified xsi:type="dcterms:W3CDTF">2023-04-09T07:14:00Z</dcterms:modified>
</cp:coreProperties>
</file>